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CB3" w:rsidRPr="00C569AD" w:rsidRDefault="00FD3CB3" w:rsidP="00FD3CB3">
      <w:pPr>
        <w:pStyle w:val="ShapkaDocumentu"/>
        <w:spacing w:after="0"/>
        <w:ind w:left="5529"/>
        <w:jc w:val="left"/>
        <w:rPr>
          <w:rFonts w:ascii="Times New Roman" w:hAnsi="Times New Roman"/>
          <w:sz w:val="24"/>
          <w:szCs w:val="24"/>
        </w:rPr>
      </w:pPr>
      <w:r w:rsidRPr="00C569AD">
        <w:rPr>
          <w:rFonts w:ascii="Times New Roman" w:hAnsi="Times New Roman"/>
          <w:sz w:val="24"/>
          <w:szCs w:val="24"/>
        </w:rPr>
        <w:t>Додаток 2</w:t>
      </w:r>
    </w:p>
    <w:p w:rsidR="005A7697" w:rsidRPr="00C569AD" w:rsidRDefault="00D735C0" w:rsidP="00D6637F">
      <w:pPr>
        <w:pStyle w:val="ShapkaDocumentu"/>
        <w:spacing w:after="0"/>
        <w:ind w:left="5529"/>
        <w:jc w:val="left"/>
        <w:rPr>
          <w:rFonts w:ascii="Times New Roman" w:hAnsi="Times New Roman"/>
          <w:noProof/>
          <w:sz w:val="24"/>
          <w:szCs w:val="24"/>
        </w:rPr>
      </w:pPr>
      <w:r w:rsidRPr="00C569AD">
        <w:rPr>
          <w:rFonts w:ascii="Times New Roman" w:hAnsi="Times New Roman"/>
          <w:noProof/>
          <w:sz w:val="24"/>
          <w:szCs w:val="24"/>
        </w:rPr>
        <w:t>до рішення</w:t>
      </w:r>
      <w:r w:rsidR="00FD3CB3" w:rsidRPr="00C569AD">
        <w:rPr>
          <w:rFonts w:ascii="Times New Roman" w:hAnsi="Times New Roman"/>
          <w:noProof/>
          <w:sz w:val="24"/>
          <w:szCs w:val="24"/>
        </w:rPr>
        <w:t xml:space="preserve"> Решетилівської міської ради </w:t>
      </w:r>
      <w:r w:rsidR="005A7697" w:rsidRPr="00C569AD">
        <w:rPr>
          <w:rFonts w:ascii="Times New Roman" w:hAnsi="Times New Roman"/>
          <w:noProof/>
          <w:sz w:val="24"/>
          <w:szCs w:val="24"/>
        </w:rPr>
        <w:t>восьмого скликання</w:t>
      </w:r>
    </w:p>
    <w:p w:rsidR="00FD3CB3" w:rsidRPr="002D132C" w:rsidRDefault="002076DA" w:rsidP="00FD3CB3">
      <w:pPr>
        <w:pStyle w:val="ShapkaDocumentu"/>
        <w:spacing w:after="0"/>
        <w:ind w:left="5529"/>
        <w:jc w:val="left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27</w:t>
      </w:r>
      <w:r w:rsidR="00C949EA" w:rsidRPr="00C569AD">
        <w:rPr>
          <w:rFonts w:ascii="Times New Roman" w:hAnsi="Times New Roman"/>
          <w:noProof/>
          <w:sz w:val="24"/>
          <w:szCs w:val="24"/>
        </w:rPr>
        <w:t xml:space="preserve"> червня 202</w:t>
      </w:r>
      <w:r w:rsidR="002D132C">
        <w:rPr>
          <w:rFonts w:ascii="Times New Roman" w:hAnsi="Times New Roman"/>
          <w:noProof/>
          <w:sz w:val="24"/>
          <w:szCs w:val="24"/>
        </w:rPr>
        <w:t>5</w:t>
      </w:r>
      <w:r w:rsidR="00C949EA" w:rsidRPr="00C569AD">
        <w:rPr>
          <w:rFonts w:ascii="Times New Roman" w:hAnsi="Times New Roman"/>
          <w:noProof/>
          <w:sz w:val="24"/>
          <w:szCs w:val="24"/>
        </w:rPr>
        <w:t xml:space="preserve">року </w:t>
      </w:r>
      <w:r w:rsidR="00D735C0" w:rsidRPr="00C569AD">
        <w:rPr>
          <w:rFonts w:ascii="Times New Roman" w:hAnsi="Times New Roman"/>
          <w:noProof/>
          <w:sz w:val="24"/>
          <w:szCs w:val="24"/>
        </w:rPr>
        <w:t>№</w:t>
      </w:r>
      <w:r w:rsidR="00435602" w:rsidRPr="00C569AD">
        <w:rPr>
          <w:rFonts w:ascii="Times New Roman" w:hAnsi="Times New Roman"/>
          <w:noProof/>
          <w:sz w:val="24"/>
          <w:szCs w:val="24"/>
        </w:rPr>
        <w:t xml:space="preserve">     </w:t>
      </w:r>
      <w:r w:rsidR="006A2C8E" w:rsidRPr="00C57070">
        <w:rPr>
          <w:rFonts w:ascii="Times New Roman" w:hAnsi="Times New Roman"/>
          <w:noProof/>
          <w:sz w:val="24"/>
          <w:szCs w:val="24"/>
        </w:rPr>
        <w:t xml:space="preserve">  </w:t>
      </w:r>
      <w:r w:rsidR="00435602" w:rsidRPr="00C569AD">
        <w:rPr>
          <w:rFonts w:ascii="Times New Roman" w:hAnsi="Times New Roman"/>
          <w:noProof/>
          <w:sz w:val="24"/>
          <w:szCs w:val="24"/>
        </w:rPr>
        <w:t xml:space="preserve">  -</w:t>
      </w:r>
      <w:r>
        <w:rPr>
          <w:rFonts w:ascii="Times New Roman" w:hAnsi="Times New Roman"/>
          <w:noProof/>
          <w:sz w:val="24"/>
          <w:szCs w:val="24"/>
        </w:rPr>
        <w:t>58</w:t>
      </w:r>
      <w:r w:rsidR="00435602" w:rsidRPr="00C569AD">
        <w:rPr>
          <w:rFonts w:ascii="Times New Roman" w:hAnsi="Times New Roman"/>
          <w:noProof/>
          <w:sz w:val="24"/>
          <w:szCs w:val="24"/>
        </w:rPr>
        <w:t>-VIII</w:t>
      </w:r>
    </w:p>
    <w:p w:rsidR="001413AD" w:rsidRPr="001413AD" w:rsidRDefault="001413AD" w:rsidP="00FD3CB3">
      <w:pPr>
        <w:pStyle w:val="ShapkaDocumentu"/>
        <w:spacing w:after="0"/>
        <w:ind w:left="5529"/>
        <w:jc w:val="left"/>
        <w:rPr>
          <w:rFonts w:ascii="Times New Roman" w:hAnsi="Times New Roman"/>
          <w:noProof/>
          <w:sz w:val="24"/>
          <w:szCs w:val="24"/>
        </w:rPr>
      </w:pPr>
      <w:r w:rsidRPr="002D132C">
        <w:rPr>
          <w:rFonts w:ascii="Times New Roman" w:hAnsi="Times New Roman"/>
          <w:noProof/>
          <w:sz w:val="24"/>
          <w:szCs w:val="24"/>
        </w:rPr>
        <w:t>(</w:t>
      </w:r>
      <w:r w:rsidR="006A2C8E" w:rsidRPr="00C57070">
        <w:rPr>
          <w:rFonts w:ascii="Times New Roman" w:hAnsi="Times New Roman"/>
          <w:noProof/>
          <w:sz w:val="24"/>
          <w:szCs w:val="24"/>
        </w:rPr>
        <w:t xml:space="preserve">58 </w:t>
      </w:r>
      <w:r w:rsidRPr="002D132C">
        <w:rPr>
          <w:rFonts w:ascii="Times New Roman" w:hAnsi="Times New Roman"/>
          <w:noProof/>
          <w:sz w:val="24"/>
          <w:szCs w:val="24"/>
        </w:rPr>
        <w:t>се</w:t>
      </w:r>
      <w:r>
        <w:rPr>
          <w:rFonts w:ascii="Times New Roman" w:hAnsi="Times New Roman"/>
          <w:noProof/>
          <w:sz w:val="24"/>
          <w:szCs w:val="24"/>
        </w:rPr>
        <w:t>сія)</w:t>
      </w:r>
    </w:p>
    <w:p w:rsidR="00FD3CB3" w:rsidRPr="00562EE8" w:rsidRDefault="00FD3CB3" w:rsidP="00562EE8">
      <w:pPr>
        <w:pStyle w:val="a4"/>
        <w:spacing w:after="0"/>
        <w:rPr>
          <w:rFonts w:ascii="Times New Roman" w:hAnsi="Times New Roman"/>
          <w:sz w:val="24"/>
          <w:szCs w:val="24"/>
        </w:rPr>
      </w:pPr>
      <w:r w:rsidRPr="00C569AD">
        <w:rPr>
          <w:rFonts w:ascii="Times New Roman" w:hAnsi="Times New Roman"/>
          <w:sz w:val="28"/>
          <w:szCs w:val="28"/>
        </w:rPr>
        <w:t>ПЕРЕЛІК</w:t>
      </w:r>
      <w:r w:rsidRPr="00C569AD">
        <w:rPr>
          <w:rFonts w:ascii="Times New Roman" w:hAnsi="Times New Roman"/>
          <w:sz w:val="28"/>
          <w:szCs w:val="28"/>
        </w:rPr>
        <w:br/>
      </w:r>
      <w:r w:rsidRPr="00562EE8">
        <w:rPr>
          <w:rFonts w:ascii="Times New Roman" w:hAnsi="Times New Roman"/>
          <w:sz w:val="24"/>
          <w:szCs w:val="24"/>
        </w:rPr>
        <w:t>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</w:t>
      </w:r>
    </w:p>
    <w:p w:rsidR="00FD3CB3" w:rsidRPr="00D33C36" w:rsidRDefault="00FD3CB3" w:rsidP="00D33C3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D33C36">
        <w:rPr>
          <w:rFonts w:ascii="Times New Roman" w:hAnsi="Times New Roman"/>
          <w:i/>
          <w:sz w:val="24"/>
          <w:szCs w:val="24"/>
        </w:rPr>
        <w:t>Пільги</w:t>
      </w:r>
      <w:r w:rsidR="00DD56C8" w:rsidRPr="00D33C36">
        <w:rPr>
          <w:rFonts w:ascii="Times New Roman" w:hAnsi="Times New Roman"/>
          <w:i/>
          <w:sz w:val="24"/>
          <w:szCs w:val="24"/>
        </w:rPr>
        <w:t xml:space="preserve"> встановлюються та</w:t>
      </w:r>
      <w:r w:rsidRPr="00D33C36">
        <w:rPr>
          <w:rFonts w:ascii="Times New Roman" w:hAnsi="Times New Roman"/>
          <w:i/>
          <w:sz w:val="24"/>
          <w:szCs w:val="24"/>
        </w:rPr>
        <w:t xml:space="preserve"> </w:t>
      </w:r>
      <w:r w:rsidR="00F824F7" w:rsidRPr="00D33C36">
        <w:rPr>
          <w:rFonts w:ascii="Times New Roman" w:hAnsi="Times New Roman"/>
          <w:i/>
          <w:sz w:val="24"/>
          <w:szCs w:val="24"/>
        </w:rPr>
        <w:t>набирають чинності</w:t>
      </w:r>
      <w:r w:rsidRPr="00D33C36">
        <w:rPr>
          <w:rFonts w:ascii="Times New Roman" w:hAnsi="Times New Roman"/>
          <w:i/>
          <w:sz w:val="24"/>
          <w:szCs w:val="24"/>
        </w:rPr>
        <w:t xml:space="preserve"> з</w:t>
      </w:r>
      <w:r w:rsidR="00143C5F" w:rsidRPr="00D33C36">
        <w:rPr>
          <w:rFonts w:ascii="Times New Roman" w:hAnsi="Times New Roman"/>
          <w:i/>
          <w:sz w:val="24"/>
          <w:szCs w:val="24"/>
        </w:rPr>
        <w:t xml:space="preserve"> 01 січня 202</w:t>
      </w:r>
      <w:r w:rsidR="002D132C" w:rsidRPr="00D33C36">
        <w:rPr>
          <w:rFonts w:ascii="Times New Roman" w:hAnsi="Times New Roman"/>
          <w:i/>
          <w:sz w:val="24"/>
          <w:szCs w:val="24"/>
        </w:rPr>
        <w:t>6</w:t>
      </w:r>
      <w:r w:rsidRPr="00D33C36">
        <w:rPr>
          <w:rFonts w:ascii="Times New Roman" w:hAnsi="Times New Roman"/>
          <w:i/>
          <w:sz w:val="24"/>
          <w:szCs w:val="24"/>
        </w:rPr>
        <w:t xml:space="preserve"> року.</w:t>
      </w:r>
    </w:p>
    <w:p w:rsidR="00F824F7" w:rsidRPr="00F824F7" w:rsidRDefault="00FD3CB3" w:rsidP="00562EE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69AD">
        <w:rPr>
          <w:rFonts w:ascii="Times New Roman" w:hAnsi="Times New Roman"/>
          <w:sz w:val="24"/>
          <w:szCs w:val="24"/>
        </w:rPr>
        <w:t xml:space="preserve">Адміністративно-територіальні одиниці або населені пункти, або території </w:t>
      </w:r>
      <w:r w:rsidR="009465D6" w:rsidRPr="007A3F62">
        <w:rPr>
          <w:rFonts w:ascii="Times New Roman" w:hAnsi="Times New Roman"/>
          <w:noProof/>
          <w:sz w:val="24"/>
          <w:szCs w:val="24"/>
          <w:lang w:val="ru-RU"/>
        </w:rPr>
        <w:t>об’єднаних</w:t>
      </w:r>
      <w:r w:rsidR="009465D6" w:rsidRPr="00C569AD">
        <w:rPr>
          <w:rFonts w:ascii="Times New Roman" w:hAnsi="Times New Roman"/>
          <w:sz w:val="24"/>
          <w:szCs w:val="24"/>
        </w:rPr>
        <w:t xml:space="preserve"> </w:t>
      </w:r>
      <w:r w:rsidRPr="00C569AD">
        <w:rPr>
          <w:rFonts w:ascii="Times New Roman" w:hAnsi="Times New Roman"/>
          <w:sz w:val="24"/>
          <w:szCs w:val="24"/>
        </w:rPr>
        <w:t>територіальних громад, на які поширюється дія рішення ради: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569"/>
      </w:tblGrid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noProof/>
              </w:rPr>
              <w:t>Код області</w:t>
            </w:r>
          </w:p>
        </w:tc>
        <w:tc>
          <w:tcPr>
            <w:tcW w:w="2404" w:type="dxa"/>
            <w:shd w:val="clear" w:color="auto" w:fill="auto"/>
            <w:noWrap/>
          </w:tcPr>
          <w:p w:rsidR="00F824F7" w:rsidRPr="002076DA" w:rsidRDefault="00F824F7" w:rsidP="002076DA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2076DA">
              <w:rPr>
                <w:rFonts w:ascii="Times New Roman" w:hAnsi="Times New Roman"/>
                <w:noProof/>
                <w:sz w:val="22"/>
                <w:szCs w:val="22"/>
              </w:rPr>
              <w:t>Код району</w:t>
            </w:r>
          </w:p>
        </w:tc>
        <w:tc>
          <w:tcPr>
            <w:tcW w:w="2404" w:type="dxa"/>
            <w:shd w:val="clear" w:color="auto" w:fill="auto"/>
            <w:noWrap/>
          </w:tcPr>
          <w:p w:rsidR="00F824F7" w:rsidRPr="002076DA" w:rsidRDefault="00F824F7" w:rsidP="00562EE8">
            <w:pPr>
              <w:pStyle w:val="a3"/>
              <w:spacing w:before="0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2076DA">
              <w:rPr>
                <w:rFonts w:ascii="Times New Roman" w:hAnsi="Times New Roman"/>
                <w:noProof/>
                <w:sz w:val="22"/>
                <w:szCs w:val="22"/>
              </w:rPr>
              <w:t>Код згідно з КОАТУУ</w:t>
            </w:r>
          </w:p>
        </w:tc>
        <w:tc>
          <w:tcPr>
            <w:tcW w:w="2569" w:type="dxa"/>
            <w:shd w:val="clear" w:color="auto" w:fill="auto"/>
            <w:noWrap/>
          </w:tcPr>
          <w:p w:rsidR="00F824F7" w:rsidRPr="002076DA" w:rsidRDefault="00F824F7" w:rsidP="002076DA">
            <w:pPr>
              <w:pStyle w:val="a3"/>
              <w:spacing w:before="0"/>
              <w:ind w:firstLine="0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2076DA">
              <w:rPr>
                <w:rFonts w:ascii="Times New Roman" w:hAnsi="Times New Roman"/>
                <w:noProof/>
                <w:sz w:val="22"/>
                <w:szCs w:val="22"/>
              </w:rPr>
              <w:t>Найменування адміністративно-територіальної одиниці або населеного пункту, або території територіальної громади</w:t>
            </w:r>
          </w:p>
        </w:tc>
      </w:tr>
      <w:tr w:rsidR="00F824F7" w:rsidRPr="002076DA" w:rsidTr="00CB6BE5">
        <w:trPr>
          <w:trHeight w:val="299"/>
        </w:trPr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UA53000000000028050</w:t>
            </w:r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UA53080000000068029</w:t>
            </w: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UA53080390010041197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ешетилівка</w:t>
            </w:r>
            <w:proofErr w:type="spellEnd"/>
          </w:p>
        </w:tc>
      </w:tr>
      <w:tr w:rsidR="00F824F7" w:rsidRPr="002076DA" w:rsidTr="00CB6BE5">
        <w:trPr>
          <w:trHeight w:val="349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UA53080390020046202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.А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ндріївка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UA53080390030025516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абичі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UA53080390040043443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акай</w:t>
            </w:r>
            <w:proofErr w:type="spellEnd"/>
          </w:p>
        </w:tc>
      </w:tr>
      <w:tr w:rsidR="00F824F7" w:rsidRPr="002076DA" w:rsidTr="00CB6BE5">
        <w:trPr>
          <w:trHeight w:val="246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UA53080390050034123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ерезняки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UA53080390060047028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ілоконі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UA53080390070015156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ратешки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UA53080390080049326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узинівщина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UA53080390090014329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уняківка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UA53080390100029919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анжі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UA53080390110068054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либока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Балка</w:t>
            </w:r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UA53080390120020739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овтва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UA53080390130047003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олуби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UA53080390140036251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ольманівка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UA53080390150047349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емидівка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UA53080390160050586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ем'янці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UA53080390170049840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митренки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UA53080390180074336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олина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UA53080390190089469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ружба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UA53080390200083888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.З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апсілля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UA53080390210087876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аленики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UA53080390220018277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апустяни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UA53080390230031021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иселівка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UA53080390240075636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оліньки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UA53080390250082092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оломак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UA53080390260011619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олотії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UA53080390270099898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оржі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UA53080390280069070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ривки</w:t>
            </w:r>
            <w:proofErr w:type="spellEnd"/>
          </w:p>
        </w:tc>
      </w:tr>
      <w:tr w:rsidR="00F824F7" w:rsidRPr="002076DA" w:rsidTr="00CB6BE5">
        <w:trPr>
          <w:trHeight w:val="280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UA53080390290061509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рохмальці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UA53080390300077912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узьменки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UA53080390310031299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.К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укобівка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UA53080390320031886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иман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076DA">
              <w:rPr>
                <w:rFonts w:ascii="Times New Roman" w:hAnsi="Times New Roman"/>
                <w:color w:val="000000"/>
              </w:rPr>
              <w:t>Другий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UA53080390330025763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иман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Перший</w:t>
            </w:r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UA53080390340093860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итвинівка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UA53080390350043828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обачі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UA53080390360022599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учки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UA53080390370072077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ютівка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UA53080390380076331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алий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076DA">
              <w:rPr>
                <w:rFonts w:ascii="Times New Roman" w:hAnsi="Times New Roman"/>
                <w:color w:val="000000"/>
              </w:rPr>
              <w:t>Бакай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UA53080390390026537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иколаївка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UA53080390400092344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ирне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UA53080390410086251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ихнівка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UA53080390420053138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олодиківщина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UA53080390430034510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ушти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UA53080390440069301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'якеньківка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UA53080390450041847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.Н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агірне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UA53080390460038462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.Н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ова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Диканька</w:t>
            </w:r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UA53080390470038743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.Н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ова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076DA">
              <w:rPr>
                <w:rFonts w:ascii="Times New Roman" w:hAnsi="Times New Roman"/>
                <w:color w:val="000000"/>
              </w:rPr>
              <w:t>Михайлівка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UA53080390480039623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.Н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ове</w:t>
            </w:r>
            <w:proofErr w:type="spellEnd"/>
            <w:r w:rsidRPr="002076D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076DA">
              <w:rPr>
                <w:rFonts w:ascii="Times New Roman" w:hAnsi="Times New Roman"/>
                <w:color w:val="000000"/>
              </w:rPr>
              <w:t>Остапове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UA53080390490013201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.О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лефіри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UA53080390500084021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.О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нищенки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UA53080390510078483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.О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стап'є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UA53080390520010107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аненки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UA53080390530058374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асічники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UA53080390540058698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аськівка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UA53080390550032047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ащенки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UA53080390560012053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исаренко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UA53080390570062378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ідгір'я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UA53080390580034694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ідок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UA53080390590056966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с..</w:t>
            </w:r>
            <w:proofErr w:type="spellStart"/>
            <w:proofErr w:type="gramStart"/>
            <w:r w:rsidRPr="002076D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іщане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UA53080390600088151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лавні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UA53080390610086516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отеряйки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UA53080390620065540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отеряйки-Горові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UA53080390630078190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отічок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UA53080390640042983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рокопівка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UA53080390650042162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устовари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UA53080390660069889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ені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UA53080390670061959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лавки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UA53080390680023716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ухорабівка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UA53080390690076569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.Т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ривайли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UA53080390700034707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.Т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ури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UA53080390710067720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сТутаки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UA53080390720048695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.У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ханівка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UA53080390730074535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.Ф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едіївка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UA53080390740063872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.Х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оружі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UA53080390750066555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.Х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рещате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UA53080390760080141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амраїка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UA53080390770045558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арлаї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UA53080390780062055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евченкове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UA53080390790019546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илівка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UA53080390800019502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ишацьке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UA53080390810040459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курупії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UA53080390820045233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курупіївка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UA53080390830091358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.Ш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рамки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UA53080390840086787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2076D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076DA">
              <w:rPr>
                <w:rFonts w:ascii="Times New Roman" w:hAnsi="Times New Roman"/>
                <w:color w:val="000000"/>
              </w:rPr>
              <w:t>.Я</w:t>
            </w:r>
            <w:proofErr w:type="gramEnd"/>
            <w:r w:rsidRPr="002076DA">
              <w:rPr>
                <w:rFonts w:ascii="Times New Roman" w:hAnsi="Times New Roman"/>
                <w:color w:val="000000"/>
              </w:rPr>
              <w:t>ценки</w:t>
            </w:r>
            <w:proofErr w:type="spellEnd"/>
          </w:p>
        </w:tc>
      </w:tr>
      <w:tr w:rsidR="00F824F7" w:rsidRPr="002076DA" w:rsidTr="00CB6BE5">
        <w:trPr>
          <w:trHeight w:val="255"/>
        </w:trPr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4" w:type="dxa"/>
            <w:shd w:val="clear" w:color="auto" w:fill="auto"/>
            <w:noWrap/>
            <w:vAlign w:val="bottom"/>
          </w:tcPr>
          <w:p w:rsidR="00F824F7" w:rsidRPr="002076DA" w:rsidRDefault="00F824F7" w:rsidP="002076D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76DA">
              <w:rPr>
                <w:rFonts w:ascii="Times New Roman" w:hAnsi="Times New Roman"/>
                <w:color w:val="000000"/>
              </w:rPr>
              <w:t>UA53080390850094575</w:t>
            </w:r>
          </w:p>
        </w:tc>
        <w:tc>
          <w:tcPr>
            <w:tcW w:w="2569" w:type="dxa"/>
            <w:shd w:val="clear" w:color="auto" w:fill="auto"/>
            <w:noWrap/>
            <w:vAlign w:val="bottom"/>
          </w:tcPr>
          <w:p w:rsidR="00F824F7" w:rsidRPr="002076DA" w:rsidRDefault="00044BEC" w:rsidP="00737B16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с-ще</w:t>
            </w:r>
            <w:r w:rsidR="00737B16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spellStart"/>
            <w:r w:rsidR="00F824F7" w:rsidRPr="002076DA">
              <w:rPr>
                <w:rFonts w:ascii="Times New Roman" w:hAnsi="Times New Roman"/>
                <w:color w:val="000000"/>
              </w:rPr>
              <w:t>Покровське</w:t>
            </w:r>
            <w:proofErr w:type="spellEnd"/>
          </w:p>
        </w:tc>
      </w:tr>
    </w:tbl>
    <w:p w:rsidR="00F824F7" w:rsidRPr="001C06EB" w:rsidRDefault="00F824F7" w:rsidP="00F12AE9">
      <w:pPr>
        <w:pStyle w:val="a3"/>
        <w:ind w:firstLine="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245"/>
      </w:tblGrid>
      <w:tr w:rsidR="00F12AE9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Група платників, категорія/класифікація будівель та споруд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Розмір пільги (відсотків суми податкового зобов'язання за рік)</w:t>
            </w:r>
          </w:p>
        </w:tc>
      </w:tr>
      <w:tr w:rsidR="00F12AE9" w:rsidRPr="00D33C36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будинок/ будинки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База оподаткування об’єкта/об’єктів житлової нерухомості, у тому числі їх часток, що перебуває у власності фізичної або юридичної особи - платника податку зменшується на </w:t>
            </w:r>
            <w:smartTag w:uri="urn:schemas-microsoft-com:office:smarttags" w:element="metricconverter">
              <w:smartTagPr>
                <w:attr w:name="ProductID" w:val="120 кв. метрів"/>
              </w:smartTagPr>
              <w:r>
                <w:rPr>
                  <w:lang w:val="uk-UA"/>
                </w:rPr>
                <w:t>120 кв. метрів</w:t>
              </w:r>
            </w:smartTag>
            <w:r>
              <w:rPr>
                <w:lang w:val="uk-UA"/>
              </w:rPr>
              <w:t xml:space="preserve"> незалежно від їх кількості (</w:t>
            </w:r>
            <w:proofErr w:type="spellStart"/>
            <w:r>
              <w:rPr>
                <w:lang w:val="uk-UA"/>
              </w:rPr>
              <w:t>п.п</w:t>
            </w:r>
            <w:proofErr w:type="spellEnd"/>
            <w:r>
              <w:rPr>
                <w:lang w:val="uk-UA"/>
              </w:rPr>
              <w:t>. 266.4.1. ст. 266 Податкового кодексу України)</w:t>
            </w:r>
          </w:p>
        </w:tc>
      </w:tr>
      <w:tr w:rsidR="00F12AE9" w:rsidRPr="00D33C36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 w:rsidP="009465D6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Квартира/квартири в багатоквартирних будинках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База оподаткування об’єкта/об’єктів, що перебувають у власності фізичної або юридичної особи платника податку зменшується на </w:t>
            </w:r>
            <w:smartTag w:uri="urn:schemas-microsoft-com:office:smarttags" w:element="metricconverter">
              <w:smartTagPr>
                <w:attr w:name="ProductID" w:val="60 кв. метрів"/>
              </w:smartTagPr>
              <w:r>
                <w:rPr>
                  <w:lang w:val="uk-UA"/>
                </w:rPr>
                <w:t>60 кв. метрів</w:t>
              </w:r>
            </w:smartTag>
            <w:r>
              <w:rPr>
                <w:lang w:val="uk-UA"/>
              </w:rPr>
              <w:t xml:space="preserve"> незалежно від їх кількості (пп. 266.4.1. ст. 266 Податкового кодексу  України)</w:t>
            </w:r>
          </w:p>
        </w:tc>
      </w:tr>
      <w:tr w:rsidR="00F12AE9" w:rsidRPr="00D33C36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Різні види об’єктів житлової нерухомості, в тому числі їх частки (у разі одночасного перебування у власності платника податку квартири/квартир та житлового будинку/будинків)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База оподаткування об’єкта/об’єктів житлової нерухомості, у тому числі їх часток, що перебуває у власності фізичної або юридичної особи - платника податку зменшується на </w:t>
            </w:r>
            <w:smartTag w:uri="urn:schemas-microsoft-com:office:smarttags" w:element="metricconverter">
              <w:smartTagPr>
                <w:attr w:name="ProductID" w:val="180 кв. метрів"/>
              </w:smartTagPr>
              <w:r>
                <w:rPr>
                  <w:lang w:val="uk-UA"/>
                </w:rPr>
                <w:t>180 кв. метрів</w:t>
              </w:r>
            </w:smartTag>
            <w:r>
              <w:rPr>
                <w:lang w:val="uk-UA"/>
              </w:rPr>
              <w:t xml:space="preserve"> незалежно від їх кількості (</w:t>
            </w:r>
            <w:proofErr w:type="spellStart"/>
            <w:r>
              <w:rPr>
                <w:lang w:val="uk-UA"/>
              </w:rPr>
              <w:t>п.п</w:t>
            </w:r>
            <w:proofErr w:type="spellEnd"/>
            <w:r>
              <w:rPr>
                <w:lang w:val="uk-UA"/>
              </w:rPr>
              <w:t>. 266.4.1. ст. 266 Податкового кодексу України)</w:t>
            </w:r>
          </w:p>
        </w:tc>
      </w:tr>
      <w:tr w:rsidR="00F12AE9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Об’єкти житлової та/або нежитлової нерухомості, що перебувають у власності громадських об’єднань, благодійних організацій, релігійних організацій України,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proofErr w:type="spellStart"/>
            <w:r>
              <w:rPr>
                <w:lang w:val="uk-UA"/>
              </w:rPr>
              <w:t>п.п</w:t>
            </w:r>
            <w:proofErr w:type="spellEnd"/>
            <w:r>
              <w:rPr>
                <w:lang w:val="uk-UA"/>
              </w:rPr>
              <w:t>. 266.4.2. ст. 266  Податкового кодексу  України)</w:t>
            </w:r>
          </w:p>
        </w:tc>
      </w:tr>
      <w:tr w:rsidR="00F12AE9" w:rsidTr="00C57070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Default="00F12AE9" w:rsidP="00CB6BE5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Об’єкти житлової та/або нежитлової нерухомості, що перебувають у власності фізичних осіб, доходи яких не перевищують прожиткового мінімуму станом на 1 січня поточного (звітного) року, лише на один такий об’єкт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</w:p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proofErr w:type="spellStart"/>
            <w:r>
              <w:rPr>
                <w:lang w:val="uk-UA"/>
              </w:rPr>
              <w:t>п.п</w:t>
            </w:r>
            <w:proofErr w:type="spellEnd"/>
            <w:r>
              <w:rPr>
                <w:lang w:val="uk-UA"/>
              </w:rPr>
              <w:t>. 266.4.2. ст. 266 Податкового кодексу України)</w:t>
            </w:r>
          </w:p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</w:p>
        </w:tc>
      </w:tr>
      <w:tr w:rsidR="00F12AE9" w:rsidRPr="00665B8D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Pr="00665B8D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 w:rsidRPr="00665B8D">
              <w:rPr>
                <w:lang w:val="uk-UA"/>
              </w:rPr>
              <w:t>Гаражі наземні і підземні, (</w:t>
            </w:r>
            <w:r w:rsidRPr="00665B8D">
              <w:rPr>
                <w:rStyle w:val="fs2"/>
                <w:color w:val="2A2928"/>
                <w:lang w:val="uk-UA"/>
              </w:rPr>
              <w:t>код  відповідно до Державного класифікатора будівель та споруд  ДК 018-2000</w:t>
            </w:r>
            <w:r w:rsidRPr="00665B8D">
              <w:rPr>
                <w:lang w:val="uk-UA"/>
              </w:rPr>
              <w:t xml:space="preserve"> 1242,1, 1242,2)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Pr="00665B8D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 w:rsidRPr="00665B8D">
              <w:rPr>
                <w:lang w:val="uk-UA"/>
              </w:rPr>
              <w:t xml:space="preserve">База оподаткування об’єкта/об’єктів, що перебувають у власності фізичної або юридичної особи платника податку, незалежно від їх кількості, зменшується на </w:t>
            </w:r>
            <w:smartTag w:uri="urn:schemas-microsoft-com:office:smarttags" w:element="metricconverter">
              <w:smartTagPr>
                <w:attr w:name="ProductID" w:val="30 кв. метрів"/>
              </w:smartTagPr>
              <w:r w:rsidRPr="00665B8D">
                <w:rPr>
                  <w:lang w:val="uk-UA"/>
                </w:rPr>
                <w:t>30 кв. метрів</w:t>
              </w:r>
            </w:smartTag>
          </w:p>
          <w:p w:rsidR="00F12AE9" w:rsidRPr="00665B8D" w:rsidRDefault="00F12AE9">
            <w:pPr>
              <w:pStyle w:val="tc"/>
              <w:spacing w:before="0" w:beforeAutospacing="0" w:after="0" w:afterAutospacing="0" w:line="240" w:lineRule="atLeast"/>
              <w:rPr>
                <w:lang w:val="uk-UA"/>
              </w:rPr>
            </w:pPr>
            <w:r w:rsidRPr="00665B8D">
              <w:rPr>
                <w:lang w:val="uk-UA"/>
              </w:rPr>
              <w:t>(</w:t>
            </w:r>
            <w:bookmarkStart w:id="0" w:name="_GoBack"/>
            <w:proofErr w:type="spellStart"/>
            <w:r w:rsidRPr="00665B8D">
              <w:rPr>
                <w:lang w:val="uk-UA"/>
              </w:rPr>
              <w:t>п.п</w:t>
            </w:r>
            <w:proofErr w:type="spellEnd"/>
            <w:r w:rsidRPr="00665B8D">
              <w:rPr>
                <w:lang w:val="uk-UA"/>
              </w:rPr>
              <w:t>. 266.4.2. ст. 266 Податкового кодексу України</w:t>
            </w:r>
            <w:bookmarkEnd w:id="0"/>
            <w:r w:rsidRPr="00665B8D">
              <w:rPr>
                <w:lang w:val="uk-UA"/>
              </w:rPr>
              <w:t>)</w:t>
            </w:r>
          </w:p>
        </w:tc>
      </w:tr>
      <w:tr w:rsidR="00F12AE9" w:rsidTr="00C5707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Pr="00665B8D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 w:rsidRPr="00665B8D">
              <w:rPr>
                <w:lang w:val="uk-UA"/>
              </w:rPr>
              <w:t>Об’єкти житлової нерухомості, що перебувають у власності фізичних осіб, які належать до учасників бойових дій, які брали участь у проведенні антитерористичної операції, операції об’єднаних сил та/або здійсненні заходів із забезпечення національної безпеки і оборони, відсічі і стримування збройної агресії російської федерації проти України та членів їх сімей.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E9" w:rsidRPr="00665B8D" w:rsidRDefault="00F12AE9">
            <w:pPr>
              <w:pStyle w:val="tc"/>
              <w:spacing w:before="0" w:beforeAutospacing="0" w:after="0" w:afterAutospacing="0" w:line="240" w:lineRule="atLeast"/>
              <w:jc w:val="center"/>
              <w:rPr>
                <w:lang w:val="uk-UA"/>
              </w:rPr>
            </w:pPr>
            <w:r w:rsidRPr="00665B8D">
              <w:rPr>
                <w:lang w:val="uk-UA"/>
              </w:rPr>
              <w:t>50</w:t>
            </w:r>
          </w:p>
          <w:p w:rsidR="00F12AE9" w:rsidRDefault="00F12AE9">
            <w:pPr>
              <w:pStyle w:val="tc"/>
              <w:spacing w:before="0" w:beforeAutospacing="0" w:after="0" w:afterAutospacing="0" w:line="240" w:lineRule="atLeast"/>
              <w:jc w:val="both"/>
              <w:rPr>
                <w:lang w:val="uk-UA"/>
              </w:rPr>
            </w:pPr>
            <w:r w:rsidRPr="00665B8D">
              <w:rPr>
                <w:lang w:val="uk-UA"/>
              </w:rPr>
              <w:t>(</w:t>
            </w:r>
            <w:proofErr w:type="spellStart"/>
            <w:r w:rsidRPr="00665B8D">
              <w:rPr>
                <w:lang w:val="uk-UA"/>
              </w:rPr>
              <w:t>п.п</w:t>
            </w:r>
            <w:proofErr w:type="spellEnd"/>
            <w:r w:rsidRPr="00665B8D">
              <w:rPr>
                <w:lang w:val="uk-UA"/>
              </w:rPr>
              <w:t>. 266.4.2. ст. 266 Податкового кодексу України)</w:t>
            </w:r>
          </w:p>
        </w:tc>
      </w:tr>
    </w:tbl>
    <w:p w:rsidR="00CB6BE5" w:rsidRPr="00CB6BE5" w:rsidRDefault="00CB6BE5" w:rsidP="005F7E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06EB" w:rsidRDefault="001C06EB" w:rsidP="005F7E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949EA" w:rsidRPr="005F7EB1" w:rsidRDefault="00F25E44" w:rsidP="00C57070">
      <w:p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25E44">
        <w:rPr>
          <w:rFonts w:ascii="Times New Roman" w:eastAsia="Calibri" w:hAnsi="Times New Roman"/>
          <w:sz w:val="28"/>
          <w:szCs w:val="28"/>
          <w:lang w:val="uk-UA"/>
        </w:rPr>
        <w:t xml:space="preserve">Начальник фінансового управління </w:t>
      </w:r>
      <w:r w:rsidRPr="00F25E44">
        <w:rPr>
          <w:rFonts w:ascii="Times New Roman" w:eastAsia="Calibri" w:hAnsi="Times New Roman"/>
          <w:sz w:val="28"/>
          <w:szCs w:val="28"/>
          <w:lang w:val="uk-UA"/>
        </w:rPr>
        <w:tab/>
      </w:r>
      <w:r w:rsidRPr="00F25E44">
        <w:rPr>
          <w:rFonts w:ascii="Times New Roman" w:eastAsia="Calibri" w:hAnsi="Times New Roman"/>
          <w:sz w:val="28"/>
          <w:szCs w:val="28"/>
          <w:lang w:val="uk-UA"/>
        </w:rPr>
        <w:tab/>
      </w:r>
      <w:r w:rsidR="00665B8D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</w:t>
      </w:r>
      <w:r w:rsidRPr="00F25E44">
        <w:rPr>
          <w:rFonts w:ascii="Times New Roman" w:eastAsia="Calibri" w:hAnsi="Times New Roman"/>
          <w:sz w:val="28"/>
          <w:szCs w:val="28"/>
          <w:lang w:val="uk-UA"/>
        </w:rPr>
        <w:t>Віктор ОНУФРІЄНКО</w:t>
      </w:r>
    </w:p>
    <w:sectPr w:rsidR="00C949EA" w:rsidRPr="005F7EB1" w:rsidSect="00F25E44">
      <w:pgSz w:w="11906" w:h="16838"/>
      <w:pgMar w:top="567" w:right="42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D3CB3"/>
    <w:rsid w:val="00044BEC"/>
    <w:rsid w:val="000A27E5"/>
    <w:rsid w:val="000B43F8"/>
    <w:rsid w:val="000B4D46"/>
    <w:rsid w:val="001413AD"/>
    <w:rsid w:val="00143C5F"/>
    <w:rsid w:val="001C06EB"/>
    <w:rsid w:val="002076DA"/>
    <w:rsid w:val="00224287"/>
    <w:rsid w:val="002D132C"/>
    <w:rsid w:val="00411D89"/>
    <w:rsid w:val="0043374C"/>
    <w:rsid w:val="00435602"/>
    <w:rsid w:val="00484E80"/>
    <w:rsid w:val="004C40B7"/>
    <w:rsid w:val="004D436C"/>
    <w:rsid w:val="00500B44"/>
    <w:rsid w:val="0054172D"/>
    <w:rsid w:val="00562EE8"/>
    <w:rsid w:val="005A7697"/>
    <w:rsid w:val="005B6842"/>
    <w:rsid w:val="005F24AC"/>
    <w:rsid w:val="005F7EB1"/>
    <w:rsid w:val="00665B8D"/>
    <w:rsid w:val="006852D4"/>
    <w:rsid w:val="006A2328"/>
    <w:rsid w:val="006A2C8E"/>
    <w:rsid w:val="00737B16"/>
    <w:rsid w:val="007D5DC9"/>
    <w:rsid w:val="008756BF"/>
    <w:rsid w:val="008C075D"/>
    <w:rsid w:val="009465D6"/>
    <w:rsid w:val="009A7629"/>
    <w:rsid w:val="00A24A65"/>
    <w:rsid w:val="00A30094"/>
    <w:rsid w:val="00AD5FA1"/>
    <w:rsid w:val="00B76208"/>
    <w:rsid w:val="00B94CEB"/>
    <w:rsid w:val="00BB6137"/>
    <w:rsid w:val="00C569AD"/>
    <w:rsid w:val="00C57070"/>
    <w:rsid w:val="00C76848"/>
    <w:rsid w:val="00C949EA"/>
    <w:rsid w:val="00CB6BE5"/>
    <w:rsid w:val="00D23360"/>
    <w:rsid w:val="00D33C36"/>
    <w:rsid w:val="00D6637F"/>
    <w:rsid w:val="00D735C0"/>
    <w:rsid w:val="00DD56C8"/>
    <w:rsid w:val="00E535C3"/>
    <w:rsid w:val="00EB30D0"/>
    <w:rsid w:val="00EE7097"/>
    <w:rsid w:val="00EF4F27"/>
    <w:rsid w:val="00F12AE9"/>
    <w:rsid w:val="00F25E44"/>
    <w:rsid w:val="00F824F7"/>
    <w:rsid w:val="00FD3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FD3CB3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paragraph" w:customStyle="1" w:styleId="a4">
    <w:name w:val="Назва документа"/>
    <w:basedOn w:val="a"/>
    <w:next w:val="a3"/>
    <w:rsid w:val="00FD3CB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FD3CB3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owcontrol">
    <w:name w:val="row_control"/>
    <w:basedOn w:val="a0"/>
    <w:rsid w:val="00FD3CB3"/>
  </w:style>
  <w:style w:type="paragraph" w:styleId="a5">
    <w:name w:val="Balloon Text"/>
    <w:basedOn w:val="a"/>
    <w:link w:val="a6"/>
    <w:uiPriority w:val="99"/>
    <w:semiHidden/>
    <w:unhideWhenUsed/>
    <w:rsid w:val="000B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4D46"/>
    <w:rPr>
      <w:rFonts w:ascii="Segoe UI" w:hAnsi="Segoe UI" w:cs="Segoe UI"/>
      <w:sz w:val="18"/>
      <w:szCs w:val="18"/>
    </w:rPr>
  </w:style>
  <w:style w:type="paragraph" w:customStyle="1" w:styleId="tc">
    <w:name w:val="tc"/>
    <w:basedOn w:val="a"/>
    <w:rsid w:val="00F1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2">
    <w:name w:val="fs2"/>
    <w:basedOn w:val="a0"/>
    <w:rsid w:val="00F12A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8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miskrada1@outlook.com</cp:lastModifiedBy>
  <cp:revision>49</cp:revision>
  <cp:lastPrinted>2021-06-24T08:51:00Z</cp:lastPrinted>
  <dcterms:created xsi:type="dcterms:W3CDTF">2018-06-21T13:45:00Z</dcterms:created>
  <dcterms:modified xsi:type="dcterms:W3CDTF">2025-06-11T13:12:00Z</dcterms:modified>
</cp:coreProperties>
</file>